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004A9282" w:rsidR="000746D7" w:rsidRPr="0032743D" w:rsidRDefault="0032743D" w:rsidP="002450F2">
      <w:pPr>
        <w:pStyle w:val="Paantrat"/>
        <w:spacing w:before="60" w:after="60"/>
        <w:rPr>
          <w:rFonts w:ascii="Arial" w:hAnsi="Arial"/>
          <w:sz w:val="12"/>
          <w:u w:val="none"/>
          <w:vertAlign w:val="superscript"/>
          <w:lang w:val="lt-LT"/>
        </w:rPr>
      </w:pPr>
      <w:r w:rsidRPr="0032743D">
        <w:rPr>
          <w:rFonts w:ascii="Arial" w:eastAsia="Calibri" w:hAnsi="Arial" w:cs="Arial"/>
          <w:b/>
          <w:iCs/>
          <w:sz w:val="22"/>
          <w:szCs w:val="22"/>
          <w:u w:val="none"/>
          <w:lang w:val="lt-LT"/>
        </w:rPr>
        <w:t xml:space="preserve">                      Akumuliatorių baterijos bei akumuliatorių elementai rezerviniams elektros maitinimo šaltiniams ir kitiems įrenginiams maitinti</w:t>
      </w: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125229B7" w:rsidR="00ED6C19" w:rsidRPr="00003345" w:rsidRDefault="003E241B">
            <w:pPr>
              <w:widowControl w:val="0"/>
              <w:jc w:val="center"/>
              <w:rPr>
                <w:rFonts w:ascii="Arial" w:eastAsia="Calibri" w:hAnsi="Arial" w:cs="Arial"/>
                <w:sz w:val="22"/>
                <w:szCs w:val="22"/>
              </w:rPr>
            </w:pPr>
            <w:r w:rsidRPr="003E241B">
              <w:rPr>
                <w:rFonts w:ascii="Arial" w:eastAsia="Calibri" w:hAnsi="Arial" w:cs="Arial"/>
                <w:sz w:val="22"/>
                <w:szCs w:val="22"/>
              </w:rPr>
              <w:t>Papildomas garantinis terminas prekėms (mėnesiais) (T)</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170C0A5D" w14:textId="77777777" w:rsidR="00D10F2A" w:rsidRDefault="00D10F2A" w:rsidP="00D10F2A">
      <w:pPr>
        <w:pStyle w:val="Antrat1"/>
        <w:spacing w:before="60" w:after="60"/>
        <w:ind w:left="360"/>
        <w:rPr>
          <w:rFonts w:ascii="Arial" w:hAnsi="Arial"/>
          <w:b/>
          <w:color w:val="000000" w:themeColor="text1"/>
          <w:sz w:val="22"/>
          <w:szCs w:val="22"/>
        </w:rPr>
      </w:pPr>
      <w:bookmarkStart w:id="4" w:name="_Toc329443228"/>
    </w:p>
    <w:p w14:paraId="40B0B379" w14:textId="271FB2D5" w:rsidR="00E51279" w:rsidRPr="006C5C5B" w:rsidRDefault="001D4986" w:rsidP="00D10F2A">
      <w:pPr>
        <w:pStyle w:val="Antrat1"/>
        <w:numPr>
          <w:ilvl w:val="0"/>
          <w:numId w:val="57"/>
        </w:numPr>
        <w:spacing w:before="60" w:after="60"/>
        <w:jc w:val="center"/>
        <w:rPr>
          <w:rFonts w:ascii="Arial" w:hAnsi="Arial"/>
          <w:b/>
          <w:color w:val="000000" w:themeColor="text1"/>
          <w:sz w:val="22"/>
          <w:szCs w:val="22"/>
        </w:rPr>
      </w:pPr>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6ABB06DE" w:rsidR="00123695" w:rsidRPr="00123695" w:rsidRDefault="00123695" w:rsidP="00E723F4">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7D4CEE" w:rsidRPr="00123695" w14:paraId="28035743" w14:textId="77777777" w:rsidTr="001103E3">
        <w:tc>
          <w:tcPr>
            <w:tcW w:w="6379" w:type="dxa"/>
            <w:vAlign w:val="center"/>
          </w:tcPr>
          <w:p w14:paraId="0907BF87" w14:textId="52DA0975" w:rsidR="007D4CEE" w:rsidRPr="00123695" w:rsidRDefault="007D4CEE" w:rsidP="00123695">
            <w:pPr>
              <w:rPr>
                <w:rFonts w:ascii="Arial" w:hAnsi="Arial" w:cs="Arial"/>
                <w:b/>
                <w:sz w:val="22"/>
                <w:szCs w:val="22"/>
              </w:rPr>
            </w:pPr>
            <w:r w:rsidRPr="007D4CEE">
              <w:rPr>
                <w:rFonts w:ascii="Arial" w:hAnsi="Arial" w:cs="Arial"/>
                <w:b/>
                <w:sz w:val="22"/>
                <w:szCs w:val="22"/>
              </w:rPr>
              <w:t>P</w:t>
            </w:r>
            <w:r w:rsidR="003801BB">
              <w:rPr>
                <w:rFonts w:ascii="Arial" w:hAnsi="Arial" w:cs="Arial"/>
                <w:b/>
                <w:sz w:val="22"/>
                <w:szCs w:val="22"/>
              </w:rPr>
              <w:t>asiūlymo kaina su nuolaida</w:t>
            </w:r>
            <w:r w:rsidRPr="007D4CEE">
              <w:rPr>
                <w:rFonts w:ascii="Arial" w:hAnsi="Arial" w:cs="Arial"/>
                <w:b/>
                <w:sz w:val="22"/>
                <w:szCs w:val="22"/>
              </w:rPr>
              <w:t xml:space="preserve">  (</w:t>
            </w:r>
            <w:r w:rsidR="003801BB">
              <w:rPr>
                <w:rFonts w:ascii="Arial" w:hAnsi="Arial" w:cs="Arial"/>
                <w:b/>
                <w:sz w:val="22"/>
                <w:szCs w:val="22"/>
              </w:rPr>
              <w:t xml:space="preserve">EUR </w:t>
            </w:r>
            <w:r w:rsidRPr="007D4CEE">
              <w:rPr>
                <w:rFonts w:ascii="Arial" w:hAnsi="Arial" w:cs="Arial"/>
                <w:b/>
                <w:sz w:val="22"/>
                <w:szCs w:val="22"/>
              </w:rPr>
              <w:t>be PVM</w:t>
            </w:r>
            <w:r w:rsidR="003801BB">
              <w:rPr>
                <w:rFonts w:ascii="Arial" w:hAnsi="Arial" w:cs="Arial"/>
                <w:b/>
                <w:sz w:val="22"/>
                <w:szCs w:val="22"/>
              </w:rPr>
              <w:t>)</w:t>
            </w:r>
          </w:p>
        </w:tc>
        <w:tc>
          <w:tcPr>
            <w:tcW w:w="8647" w:type="dxa"/>
          </w:tcPr>
          <w:p w14:paraId="094B4784" w14:textId="2C329E65" w:rsidR="007D4CEE" w:rsidRPr="00123695" w:rsidRDefault="003801BB" w:rsidP="00123695">
            <w:pPr>
              <w:rPr>
                <w:rFonts w:ascii="Arial" w:hAnsi="Arial" w:cs="Arial"/>
                <w:i/>
                <w:sz w:val="22"/>
                <w:szCs w:val="22"/>
              </w:rPr>
            </w:pPr>
            <w:r>
              <w:rPr>
                <w:rFonts w:ascii="Arial" w:hAnsi="Arial" w:cs="Arial"/>
                <w:i/>
                <w:sz w:val="22"/>
                <w:szCs w:val="22"/>
              </w:rPr>
              <w:t>_________________       (nurodyti sumą skaičiais)</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031A6564" w:rsidR="00123695" w:rsidRPr="00123695" w:rsidRDefault="00123695" w:rsidP="00123695">
            <w:pPr>
              <w:rPr>
                <w:rFonts w:ascii="Arial" w:hAnsi="Arial" w:cs="Arial"/>
                <w:b/>
                <w:sz w:val="22"/>
                <w:szCs w:val="22"/>
              </w:rPr>
            </w:pPr>
            <w:r w:rsidRPr="00123695">
              <w:rPr>
                <w:rFonts w:ascii="Arial" w:hAnsi="Arial" w:cs="Arial"/>
                <w:b/>
                <w:bCs/>
                <w:sz w:val="22"/>
                <w:szCs w:val="22"/>
              </w:rPr>
              <w:t>Pasiūlymo kaina</w:t>
            </w:r>
            <w:r w:rsidR="00884290">
              <w:rPr>
                <w:rFonts w:ascii="Arial" w:hAnsi="Arial" w:cs="Arial"/>
                <w:b/>
                <w:bCs/>
                <w:sz w:val="22"/>
                <w:szCs w:val="22"/>
              </w:rPr>
              <w:t xml:space="preserve"> </w:t>
            </w:r>
            <w:r w:rsidR="0031779B">
              <w:rPr>
                <w:rFonts w:ascii="Arial" w:hAnsi="Arial" w:cs="Arial"/>
                <w:b/>
                <w:bCs/>
                <w:sz w:val="22"/>
                <w:szCs w:val="22"/>
              </w:rPr>
              <w:t>su nuolaida (</w:t>
            </w:r>
            <w:r w:rsidRPr="00123695">
              <w:rPr>
                <w:rFonts w:ascii="Arial" w:hAnsi="Arial" w:cs="Arial"/>
                <w:b/>
                <w:bCs/>
                <w:sz w:val="22"/>
                <w:szCs w:val="22"/>
              </w:rPr>
              <w:t>Eur su PVM</w:t>
            </w:r>
            <w:r w:rsidR="0031779B">
              <w:rPr>
                <w:rFonts w:ascii="Arial" w:hAnsi="Arial" w:cs="Arial"/>
                <w:b/>
                <w:bCs/>
                <w:sz w:val="22"/>
                <w:szCs w:val="22"/>
              </w:rPr>
              <w:t>)</w:t>
            </w:r>
            <w:r w:rsidRPr="00123695">
              <w:rPr>
                <w:rFonts w:ascii="Arial" w:hAnsi="Arial" w:cs="Arial"/>
                <w:b/>
                <w:bCs/>
                <w:sz w:val="22"/>
                <w:szCs w:val="22"/>
                <w:vertAlign w:val="superscript"/>
              </w:rPr>
              <w:footnoteReference w:id="5"/>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6"/>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595CADDD" w14:textId="3F467FBE" w:rsidR="00F44D14" w:rsidRPr="00D10F2A" w:rsidRDefault="00F44D14" w:rsidP="00D10F2A">
      <w:pPr>
        <w:pStyle w:val="Antrat1"/>
        <w:numPr>
          <w:ilvl w:val="0"/>
          <w:numId w:val="57"/>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lastRenderedPageBreak/>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32743D" w:rsidRDefault="00C67149" w:rsidP="00C67149">
      <w:pPr>
        <w:pStyle w:val="Sraopastraipa"/>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32743D">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32743D">
        <w:rPr>
          <w:rFonts w:ascii="Arial" w:eastAsia="Aptos" w:hAnsi="Arial" w:cs="Arial"/>
          <w:noProof/>
          <w:kern w:val="2"/>
          <w:sz w:val="22"/>
          <w:szCs w:val="22"/>
          <w14:ligatures w14:val="standardContextual"/>
        </w:rPr>
        <w:t xml:space="preserve"> su tinklalapyje </w:t>
      </w:r>
      <w:hyperlink r:id="rId15" w:history="1">
        <w:r w:rsidRPr="0032743D">
          <w:rPr>
            <w:rFonts w:ascii="Arial" w:eastAsia="Aptos" w:hAnsi="Arial" w:cs="Arial"/>
            <w:noProof/>
            <w:color w:val="467886"/>
            <w:kern w:val="2"/>
            <w:sz w:val="22"/>
            <w:szCs w:val="22"/>
            <w:u w:val="single"/>
            <w14:ligatures w14:val="standardContextual"/>
          </w:rPr>
          <w:t>www.ltg.lt</w:t>
        </w:r>
      </w:hyperlink>
      <w:r w:rsidRPr="0032743D">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32743D">
          <w:rPr>
            <w:rFonts w:ascii="Arial" w:eastAsia="Aptos" w:hAnsi="Arial" w:cs="Arial"/>
            <w:noProof/>
            <w:color w:val="467886"/>
            <w:kern w:val="2"/>
            <w:sz w:val="22"/>
            <w:szCs w:val="22"/>
            <w:u w:val="single"/>
            <w14:ligatures w14:val="standardContextual"/>
          </w:rPr>
          <w:t>Sankcijų įgyvendinimo ir kontrolės politika</w:t>
        </w:r>
      </w:hyperlink>
      <w:r w:rsidRPr="0032743D">
        <w:rPr>
          <w:rFonts w:ascii="Arial" w:eastAsia="Aptos" w:hAnsi="Arial" w:cs="Arial"/>
          <w:noProof/>
          <w:kern w:val="2"/>
          <w:sz w:val="22"/>
          <w:szCs w:val="22"/>
          <w14:ligatures w14:val="standardContextual"/>
        </w:rPr>
        <w:t xml:space="preserve">, </w:t>
      </w:r>
      <w:hyperlink r:id="rId17" w:tooltip="https://ltg.lt/apie-mus/korupcijos-prevencija/" w:history="1">
        <w:r w:rsidRPr="0032743D">
          <w:rPr>
            <w:rFonts w:ascii="Arial" w:eastAsia="Aptos" w:hAnsi="Arial" w:cs="Arial"/>
            <w:noProof/>
            <w:color w:val="467886"/>
            <w:kern w:val="2"/>
            <w:sz w:val="22"/>
            <w:szCs w:val="22"/>
            <w:u w:val="single"/>
            <w14:ligatures w14:val="standardContextual"/>
          </w:rPr>
          <w:t>Atsparumo korupcijai politika</w:t>
        </w:r>
      </w:hyperlink>
      <w:r w:rsidRPr="0032743D">
        <w:rPr>
          <w:rFonts w:ascii="Arial" w:eastAsia="Aptos" w:hAnsi="Arial" w:cs="Arial"/>
          <w:noProof/>
          <w:kern w:val="2"/>
          <w:sz w:val="22"/>
          <w:szCs w:val="22"/>
          <w14:ligatures w14:val="standardContextual"/>
        </w:rPr>
        <w:t xml:space="preserve">, </w:t>
      </w:r>
      <w:hyperlink r:id="rId18" w:tooltip="https://ltg.lt/apie-mus/valdymas/vidaus-teises-aktai/" w:history="1">
        <w:r w:rsidRPr="0032743D">
          <w:rPr>
            <w:rFonts w:ascii="Arial" w:eastAsia="Aptos" w:hAnsi="Arial" w:cs="Arial"/>
            <w:noProof/>
            <w:color w:val="467886"/>
            <w:kern w:val="2"/>
            <w:sz w:val="22"/>
            <w:szCs w:val="22"/>
            <w:u w:val="single"/>
            <w14:ligatures w14:val="standardContextual"/>
          </w:rPr>
          <w:t>Nacionalinio saugumo atitikties politika</w:t>
        </w:r>
      </w:hyperlink>
      <w:r w:rsidRPr="0032743D">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D10F2A">
      <w:pPr>
        <w:pStyle w:val="Antrat1"/>
        <w:numPr>
          <w:ilvl w:val="0"/>
          <w:numId w:val="57"/>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136F3F1E" w:rsidR="0011633D" w:rsidRPr="00D10F2A"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D10F2A">
        <w:rPr>
          <w:rFonts w:ascii="Arial" w:hAnsi="Arial" w:cs="Arial"/>
          <w:sz w:val="22"/>
          <w:szCs w:val="22"/>
        </w:rPr>
        <w:t>siūlomas prekes</w:t>
      </w:r>
      <w:r w:rsidR="00D10F2A" w:rsidRPr="00D10F2A">
        <w:rPr>
          <w:rFonts w:ascii="Arial" w:hAnsi="Arial" w:cs="Arial"/>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79C1" w14:textId="77777777" w:rsidR="000B434A" w:rsidRDefault="000B434A" w:rsidP="0043350F">
      <w:r>
        <w:separator/>
      </w:r>
    </w:p>
  </w:endnote>
  <w:endnote w:type="continuationSeparator" w:id="0">
    <w:p w14:paraId="4427C69F" w14:textId="77777777" w:rsidR="000B434A" w:rsidRDefault="000B434A" w:rsidP="0043350F">
      <w:r>
        <w:continuationSeparator/>
      </w:r>
    </w:p>
  </w:endnote>
  <w:endnote w:type="continuationNotice" w:id="1">
    <w:p w14:paraId="0242A37E"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D2C5" w14:textId="77777777" w:rsidR="000B434A" w:rsidRDefault="000B434A" w:rsidP="0043350F">
      <w:r>
        <w:separator/>
      </w:r>
    </w:p>
  </w:footnote>
  <w:footnote w:type="continuationSeparator" w:id="0">
    <w:p w14:paraId="25FC5955" w14:textId="77777777" w:rsidR="000B434A" w:rsidRDefault="000B434A" w:rsidP="0043350F">
      <w:r>
        <w:continuationSeparator/>
      </w:r>
    </w:p>
  </w:footnote>
  <w:footnote w:type="continuationNotice" w:id="1">
    <w:p w14:paraId="43531446" w14:textId="77777777" w:rsidR="000B434A" w:rsidRDefault="000B434A"/>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3886DC91" w14:textId="2910C320"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w:t>
      </w:r>
      <w:r w:rsidR="00884290">
        <w:rPr>
          <w:rFonts w:ascii="Arial" w:hAnsi="Arial" w:cs="Arial"/>
          <w:color w:val="000000" w:themeColor="text1"/>
          <w:sz w:val="16"/>
          <w:szCs w:val="16"/>
        </w:rPr>
        <w:t xml:space="preserve">su nuolaida </w:t>
      </w:r>
      <w:r w:rsidRPr="00525DF2">
        <w:rPr>
          <w:rFonts w:ascii="Arial" w:hAnsi="Arial" w:cs="Arial"/>
          <w:color w:val="000000" w:themeColor="text1"/>
          <w:sz w:val="16"/>
          <w:szCs w:val="16"/>
        </w:rPr>
        <w:t xml:space="preserve">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6">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993129"/>
    <w:multiLevelType w:val="hybridMultilevel"/>
    <w:tmpl w:val="E59E7B0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2"/>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3"/>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70301069">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4B2C"/>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19B0"/>
    <w:rsid w:val="00302D81"/>
    <w:rsid w:val="0030443C"/>
    <w:rsid w:val="003065C4"/>
    <w:rsid w:val="00307E1D"/>
    <w:rsid w:val="00307F28"/>
    <w:rsid w:val="00310204"/>
    <w:rsid w:val="0031035A"/>
    <w:rsid w:val="003125A3"/>
    <w:rsid w:val="003130A9"/>
    <w:rsid w:val="00313A57"/>
    <w:rsid w:val="003171AF"/>
    <w:rsid w:val="0031779B"/>
    <w:rsid w:val="00320780"/>
    <w:rsid w:val="003207D9"/>
    <w:rsid w:val="00321062"/>
    <w:rsid w:val="0032172E"/>
    <w:rsid w:val="003218D6"/>
    <w:rsid w:val="00324016"/>
    <w:rsid w:val="00324C8A"/>
    <w:rsid w:val="00325246"/>
    <w:rsid w:val="00325C52"/>
    <w:rsid w:val="0032743D"/>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1BB"/>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1B"/>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5BCB"/>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4CEE"/>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290"/>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6A3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F2A"/>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499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3F4"/>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14E4D16-9A0A-47DB-9AC2-27B1540F7071}"/>
</file>

<file path=customXml/itemProps5.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3771</Words>
  <Characters>2151</Characters>
  <Application>Microsoft Office Word</Application>
  <DocSecurity>0</DocSecurity>
  <Lines>17</Lines>
  <Paragraphs>11</Paragraphs>
  <ScaleCrop>false</ScaleCrop>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2026-04-02T10:26:00Z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